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6" w:rsidRPr="002315DA" w:rsidRDefault="00605D07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29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103C6D">
        <w:rPr>
          <w:rFonts w:ascii="Times New Roman" w:hAnsi="Times New Roman"/>
          <w:bCs/>
          <w:sz w:val="28"/>
          <w:szCs w:val="28"/>
          <w:lang w:val="uk-UA"/>
        </w:rPr>
        <w:t>г.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пара группа  </w:t>
      </w:r>
      <w:r w:rsidR="00910521">
        <w:rPr>
          <w:rFonts w:ascii="Times New Roman" w:hAnsi="Times New Roman" w:cs="Times New Roman"/>
          <w:sz w:val="28"/>
          <w:szCs w:val="28"/>
        </w:rPr>
        <w:t>1ТО   дисциплина ОГСЭ. 07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 физическая культура    преподаватель  Кучеренко Н.М</w:t>
      </w:r>
      <w:r w:rsidR="006B67DF">
        <w:rPr>
          <w:rFonts w:ascii="Times New Roman" w:hAnsi="Times New Roman" w:cs="Times New Roman"/>
          <w:sz w:val="28"/>
          <w:szCs w:val="28"/>
        </w:rPr>
        <w:t>.</w:t>
      </w:r>
    </w:p>
    <w:p w:rsidR="00994836" w:rsidRPr="002315DA" w:rsidRDefault="00994836" w:rsidP="002315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Тема занятия  </w:t>
      </w: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  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Вид занятия  </w:t>
      </w:r>
      <w:r w:rsidRPr="00231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4836" w:rsidRPr="002315DA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315DA">
        <w:rPr>
          <w:rFonts w:ascii="Times New Roman" w:hAnsi="Times New Roman" w:cs="Times New Roman"/>
          <w:sz w:val="28"/>
          <w:szCs w:val="28"/>
        </w:rPr>
        <w:t>Развитие физических качеств (быстроты реакции, меткости, координации движения).</w:t>
      </w:r>
    </w:p>
    <w:p w:rsidR="00910521" w:rsidRPr="00B77D19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15DA">
        <w:rPr>
          <w:rFonts w:ascii="Times New Roman" w:hAnsi="Times New Roman" w:cs="Times New Roman"/>
          <w:sz w:val="28"/>
          <w:szCs w:val="28"/>
        </w:rPr>
        <w:t xml:space="preserve"> 1.</w:t>
      </w:r>
      <w:r w:rsidR="00605D07">
        <w:rPr>
          <w:rFonts w:ascii="Times New Roman" w:hAnsi="Times New Roman" w:cs="Times New Roman"/>
          <w:sz w:val="28"/>
          <w:szCs w:val="28"/>
        </w:rPr>
        <w:t xml:space="preserve"> </w:t>
      </w:r>
      <w:r w:rsidRPr="002315DA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B77D19" w:rsidRPr="00B77D19">
        <w:rPr>
          <w:rFonts w:ascii="Times New Roman" w:hAnsi="Times New Roman"/>
          <w:bCs/>
          <w:sz w:val="28"/>
          <w:szCs w:val="28"/>
        </w:rPr>
        <w:t>Бег 400 метров. Упражнения для развития</w:t>
      </w:r>
      <w:r w:rsidR="00B77D19" w:rsidRPr="00B77D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7D19" w:rsidRPr="00B77D19">
        <w:rPr>
          <w:rFonts w:ascii="Times New Roman" w:hAnsi="Times New Roman"/>
          <w:bCs/>
          <w:sz w:val="28"/>
          <w:szCs w:val="28"/>
        </w:rPr>
        <w:t>аэробной выносливости, гибкости.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315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:  развитие физических качеств. </w:t>
      </w:r>
    </w:p>
    <w:p w:rsidR="00FC6D13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5DA">
        <w:rPr>
          <w:rFonts w:ascii="Times New Roman" w:hAnsi="Times New Roman" w:cs="Times New Roman"/>
          <w:sz w:val="28"/>
          <w:szCs w:val="28"/>
        </w:rPr>
        <w:t>Воспитательная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6D13" w:rsidRPr="00103C6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605D07" w:rsidRDefault="00605D07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6D" w:rsidRDefault="00605D07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7D19">
        <w:rPr>
          <w:rFonts w:ascii="Times New Roman" w:hAnsi="Times New Roman"/>
          <w:bCs/>
          <w:sz w:val="28"/>
          <w:szCs w:val="28"/>
        </w:rPr>
        <w:t>Упражнения для развития</w:t>
      </w:r>
      <w:r w:rsidRPr="00B77D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D19">
        <w:rPr>
          <w:rFonts w:ascii="Times New Roman" w:hAnsi="Times New Roman"/>
          <w:bCs/>
          <w:sz w:val="28"/>
          <w:szCs w:val="28"/>
        </w:rPr>
        <w:t>аэробной выносливости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496D" w:rsidRP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Характерные примеры анаэробной двигательной деятельности — силовая подготовка и спринтерский бег. Различия между двумя типами двигательной деятельности происходят от разной продолжительности и интенсивности мышечных сокращений. От этого зависит способ, которым энергия производится внутри мышц.</w:t>
      </w:r>
    </w:p>
    <w:p w:rsidR="005F496D" w:rsidRP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Первоначально при повышенной нагрузке мышечный </w:t>
      </w:r>
      <w:hyperlink r:id="rId5" w:tooltip="Гликоген" w:history="1">
        <w:r w:rsidRPr="005F496D">
          <w:rPr>
            <w:rStyle w:val="a5"/>
            <w:color w:val="0645AD"/>
            <w:sz w:val="28"/>
            <w:szCs w:val="28"/>
          </w:rPr>
          <w:t>гликоген</w:t>
        </w:r>
      </w:hyperlink>
      <w:r w:rsidRPr="005F496D">
        <w:rPr>
          <w:color w:val="202122"/>
          <w:sz w:val="28"/>
          <w:szCs w:val="28"/>
        </w:rPr>
        <w:t> перерабатывается в глюкозу в процессе гликолиза, образуя </w:t>
      </w:r>
      <w:proofErr w:type="spellStart"/>
      <w:r w:rsidR="006D5834" w:rsidRPr="005F496D">
        <w:rPr>
          <w:color w:val="202122"/>
          <w:sz w:val="28"/>
          <w:szCs w:val="28"/>
        </w:rPr>
        <w:fldChar w:fldCharType="begin"/>
      </w:r>
      <w:r w:rsidRPr="005F496D">
        <w:rPr>
          <w:color w:val="202122"/>
          <w:sz w:val="28"/>
          <w:szCs w:val="28"/>
        </w:rPr>
        <w:instrText xml:space="preserve"> HYPERLINK "https://ru.wikipedia.org/wiki/%D0%9F%D0%B8%D1%80%D0%BE%D0%B2%D0%B8%D0%BD%D0%BE%D0%B3%D1%80%D0%B0%D0%B4%D0%BD%D0%B0%D1%8F_%D0%BA%D0%B8%D1%81%D0%BB%D0%BE%D1%82%D0%B0" \o "Пировиноградная кислота" </w:instrText>
      </w:r>
      <w:r w:rsidR="006D5834" w:rsidRPr="005F496D">
        <w:rPr>
          <w:color w:val="202122"/>
          <w:sz w:val="28"/>
          <w:szCs w:val="28"/>
        </w:rPr>
        <w:fldChar w:fldCharType="separate"/>
      </w:r>
      <w:r w:rsidRPr="005F496D">
        <w:rPr>
          <w:rStyle w:val="a5"/>
          <w:color w:val="0645AD"/>
          <w:sz w:val="28"/>
          <w:szCs w:val="28"/>
        </w:rPr>
        <w:t>пируват</w:t>
      </w:r>
      <w:proofErr w:type="spellEnd"/>
      <w:r w:rsidR="006D5834" w:rsidRPr="005F496D">
        <w:rPr>
          <w:color w:val="202122"/>
          <w:sz w:val="28"/>
          <w:szCs w:val="28"/>
        </w:rPr>
        <w:fldChar w:fldCharType="end"/>
      </w:r>
      <w:r w:rsidRPr="005F496D">
        <w:rPr>
          <w:color w:val="202122"/>
          <w:sz w:val="28"/>
          <w:szCs w:val="28"/>
        </w:rPr>
        <w:t>, который после этого реагирует с кислородом (</w:t>
      </w:r>
      <w:hyperlink r:id="rId6" w:tooltip="Цикл трикарбоновых кислот" w:history="1">
        <w:r w:rsidRPr="005F496D">
          <w:rPr>
            <w:rStyle w:val="a5"/>
            <w:color w:val="0645AD"/>
            <w:sz w:val="28"/>
            <w:szCs w:val="28"/>
          </w:rPr>
          <w:t>цикл Кребса</w:t>
        </w:r>
      </w:hyperlink>
      <w:r w:rsidRPr="005F496D">
        <w:rPr>
          <w:color w:val="202122"/>
          <w:sz w:val="28"/>
          <w:szCs w:val="28"/>
        </w:rPr>
        <w:t xml:space="preserve">), чтобы произвести углекислый газ и воду, выделяя энергию. При нехватке кислорода (например, при выполнении взрывных движений, которые являются анаэробными упражнениями), углеводы потребляются быстрее, так как </w:t>
      </w:r>
      <w:proofErr w:type="spellStart"/>
      <w:r w:rsidRPr="005F496D">
        <w:rPr>
          <w:color w:val="202122"/>
          <w:sz w:val="28"/>
          <w:szCs w:val="28"/>
        </w:rPr>
        <w:t>пируват</w:t>
      </w:r>
      <w:proofErr w:type="spellEnd"/>
      <w:r w:rsidRPr="005F496D">
        <w:rPr>
          <w:color w:val="202122"/>
          <w:sz w:val="28"/>
          <w:szCs w:val="28"/>
        </w:rPr>
        <w:t xml:space="preserve"> </w:t>
      </w:r>
      <w:proofErr w:type="spellStart"/>
      <w:r w:rsidRPr="005F496D">
        <w:rPr>
          <w:color w:val="202122"/>
          <w:sz w:val="28"/>
          <w:szCs w:val="28"/>
        </w:rPr>
        <w:t>метаболизируется</w:t>
      </w:r>
      <w:proofErr w:type="spellEnd"/>
      <w:r w:rsidRPr="005F496D">
        <w:rPr>
          <w:color w:val="202122"/>
          <w:sz w:val="28"/>
          <w:szCs w:val="28"/>
        </w:rPr>
        <w:t xml:space="preserve"> до </w:t>
      </w:r>
      <w:proofErr w:type="spellStart"/>
      <w:r w:rsidRPr="005F496D">
        <w:rPr>
          <w:color w:val="202122"/>
          <w:sz w:val="28"/>
          <w:szCs w:val="28"/>
        </w:rPr>
        <w:t>лактата</w:t>
      </w:r>
      <w:proofErr w:type="spellEnd"/>
      <w:r w:rsidRPr="005F496D">
        <w:rPr>
          <w:color w:val="202122"/>
          <w:sz w:val="28"/>
          <w:szCs w:val="28"/>
        </w:rPr>
        <w:t>. Когда количество углеводов истощается, метаболизм жиров повышается для создания топлива через метаболические пути аэробного гликолиза. Анаэробные упражнения часто относят к начальной фазе двигательной деятельности, приходящуюся на начало физической нагрузки или происходящую во время любых резких рывков интенсивной нагрузки. При нагрузке такой интенсивности гликоген используется без участия кислорода и этот процесс менее эффективен.</w:t>
      </w:r>
    </w:p>
    <w:p w:rsidR="005F496D" w:rsidRP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Аэробными являются очень многие виды физических упражнений. Например, бег на дальние дистанции в среднем темпе — характерный пример аэробной нагрузки, а спринтерский бег на короткой дистанции — анаэробной. Кроме того, разработаны специальные упражнения, сочетающие в себе аэробную и анаэробную нагрузку — </w:t>
      </w:r>
      <w:proofErr w:type="spellStart"/>
      <w:r w:rsidR="006D5834" w:rsidRPr="005F496D">
        <w:rPr>
          <w:color w:val="202122"/>
          <w:sz w:val="28"/>
          <w:szCs w:val="28"/>
        </w:rPr>
        <w:fldChar w:fldCharType="begin"/>
      </w:r>
      <w:r w:rsidRPr="005F496D">
        <w:rPr>
          <w:color w:val="202122"/>
          <w:sz w:val="28"/>
          <w:szCs w:val="28"/>
        </w:rPr>
        <w:instrText xml:space="preserve"> HYPERLINK "https://ru.wikipedia.org/wiki/%D0%A4%D0%B0%D1%80%D1%82%D0%BB%D0%B5%D0%BA" \o "Фартлек" </w:instrText>
      </w:r>
      <w:r w:rsidR="006D5834" w:rsidRPr="005F496D">
        <w:rPr>
          <w:color w:val="202122"/>
          <w:sz w:val="28"/>
          <w:szCs w:val="28"/>
        </w:rPr>
        <w:fldChar w:fldCharType="separate"/>
      </w:r>
      <w:r w:rsidRPr="005F496D">
        <w:rPr>
          <w:rStyle w:val="a5"/>
          <w:color w:val="0645AD"/>
          <w:sz w:val="28"/>
          <w:szCs w:val="28"/>
        </w:rPr>
        <w:t>фартлек</w:t>
      </w:r>
      <w:proofErr w:type="spellEnd"/>
      <w:r w:rsidR="006D5834" w:rsidRPr="005F496D">
        <w:rPr>
          <w:color w:val="202122"/>
          <w:sz w:val="28"/>
          <w:szCs w:val="28"/>
        </w:rPr>
        <w:fldChar w:fldCharType="end"/>
      </w:r>
      <w:r w:rsidRPr="005F496D">
        <w:rPr>
          <w:color w:val="202122"/>
          <w:sz w:val="28"/>
          <w:szCs w:val="28"/>
        </w:rPr>
        <w:t>, </w:t>
      </w:r>
      <w:hyperlink r:id="rId7" w:tooltip="Аэробика" w:history="1">
        <w:r w:rsidRPr="005F496D">
          <w:rPr>
            <w:rStyle w:val="a5"/>
            <w:color w:val="0645AD"/>
            <w:sz w:val="28"/>
            <w:szCs w:val="28"/>
          </w:rPr>
          <w:t>аэробика</w:t>
        </w:r>
      </w:hyperlink>
      <w:r w:rsidRPr="005F496D">
        <w:rPr>
          <w:color w:val="202122"/>
          <w:sz w:val="28"/>
          <w:szCs w:val="28"/>
        </w:rPr>
        <w:t>.</w:t>
      </w:r>
    </w:p>
    <w:p w:rsidR="005F496D" w:rsidRP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Преимущества, которые даёт регулярная аэробная тренировка:</w:t>
      </w:r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Укрепляются мышцы, ответственные за дыхание</w:t>
      </w:r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lastRenderedPageBreak/>
        <w:t>Укрепляется </w:t>
      </w:r>
      <w:hyperlink r:id="rId8" w:tooltip="Сердечная мышца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сердечная мышца</w:t>
        </w:r>
      </w:hyperlink>
      <w:r w:rsidRPr="005F496D">
        <w:rPr>
          <w:rFonts w:ascii="Times New Roman" w:hAnsi="Times New Roman" w:cs="Times New Roman"/>
          <w:color w:val="202122"/>
          <w:sz w:val="28"/>
          <w:szCs w:val="28"/>
        </w:rPr>
        <w:t>, увеличивается её эффективность, снижается </w:t>
      </w:r>
      <w:hyperlink r:id="rId9" w:tooltip="Пульс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пульс</w:t>
        </w:r>
      </w:hyperlink>
      <w:r w:rsidRPr="005F496D">
        <w:rPr>
          <w:rFonts w:ascii="Times New Roman" w:hAnsi="Times New Roman" w:cs="Times New Roman"/>
          <w:color w:val="202122"/>
          <w:sz w:val="28"/>
          <w:szCs w:val="28"/>
        </w:rPr>
        <w:t> в состоянии покоя</w:t>
      </w:r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Укрепляются </w:t>
      </w:r>
      <w:hyperlink r:id="rId10" w:tooltip="Скелетная мышечная ткань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скелетные мышцы</w:t>
        </w:r>
      </w:hyperlink>
      <w:r w:rsidRPr="005F496D">
        <w:rPr>
          <w:rFonts w:ascii="Times New Roman" w:hAnsi="Times New Roman" w:cs="Times New Roman"/>
          <w:color w:val="202122"/>
          <w:sz w:val="28"/>
          <w:szCs w:val="28"/>
        </w:rPr>
        <w:t> во всём организме</w:t>
      </w:r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Улучшается циркуляция крови, снижается </w:t>
      </w:r>
      <w:hyperlink r:id="rId11" w:tooltip="Кровяное давление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кровяное давление</w:t>
        </w:r>
      </w:hyperlink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Увеличивается число красных кровяных телец, доставляющих кислород в ткани</w:t>
      </w:r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Улучшается психическое состояние, уменьшается стресс, снижается риск </w:t>
      </w:r>
      <w:hyperlink r:id="rId12" w:tooltip="Депрессия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депрессии</w:t>
        </w:r>
      </w:hyperlink>
    </w:p>
    <w:p w:rsidR="005F496D" w:rsidRPr="005F496D" w:rsidRDefault="005F496D" w:rsidP="005F496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-567" w:hanging="42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5F496D">
        <w:rPr>
          <w:rFonts w:ascii="Times New Roman" w:hAnsi="Times New Roman" w:cs="Times New Roman"/>
          <w:color w:val="202122"/>
          <w:sz w:val="28"/>
          <w:szCs w:val="28"/>
        </w:rPr>
        <w:t>Снижается риск </w:t>
      </w:r>
      <w:hyperlink r:id="rId13" w:tooltip="Диабет" w:history="1">
        <w:r w:rsidRPr="005F496D">
          <w:rPr>
            <w:rStyle w:val="a5"/>
            <w:rFonts w:ascii="Times New Roman" w:hAnsi="Times New Roman" w:cs="Times New Roman"/>
            <w:color w:val="0645AD"/>
            <w:sz w:val="28"/>
            <w:szCs w:val="28"/>
          </w:rPr>
          <w:t>диабета</w:t>
        </w:r>
      </w:hyperlink>
    </w:p>
    <w:p w:rsidR="005F496D" w:rsidRP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Эффект от тренировок проявляется лишь в том случае, когда человек выполняет их с достаточной интенсивностью и достаточно часто. Чаще всего рекомендуют не менее 20 минут 3 раза в неделю. Для профилактики </w:t>
      </w:r>
      <w:proofErr w:type="spellStart"/>
      <w:r w:rsidR="006D5834" w:rsidRPr="005F496D">
        <w:rPr>
          <w:color w:val="202122"/>
          <w:sz w:val="28"/>
          <w:szCs w:val="28"/>
        </w:rPr>
        <w:fldChar w:fldCharType="begin"/>
      </w:r>
      <w:r w:rsidRPr="005F496D">
        <w:rPr>
          <w:color w:val="202122"/>
          <w:sz w:val="28"/>
          <w:szCs w:val="28"/>
        </w:rPr>
        <w:instrText xml:space="preserve"> HYPERLINK "https://ru.wikipedia.org/wiki/%D0%A1%D0%B5%D1%80%D0%B4%D0%B5%D1%87%D0%BD%D0%BE-%D1%81%D0%BE%D1%81%D1%83%D0%B4%D0%B8%D1%81%D1%82%D1%8B%D0%B5_%D0%B7%D0%B0%D0%B1%D0%BE%D0%BB%D0%B5%D0%B2%D0%B0%D0%BD%D0%B8%D1%8F" \o "Сердечно-сосудистые заболевания" </w:instrText>
      </w:r>
      <w:r w:rsidR="006D5834" w:rsidRPr="005F496D">
        <w:rPr>
          <w:color w:val="202122"/>
          <w:sz w:val="28"/>
          <w:szCs w:val="28"/>
        </w:rPr>
        <w:fldChar w:fldCharType="separate"/>
      </w:r>
      <w:proofErr w:type="gramStart"/>
      <w:r w:rsidRPr="005F496D">
        <w:rPr>
          <w:rStyle w:val="a5"/>
          <w:color w:val="0645AD"/>
          <w:sz w:val="28"/>
          <w:szCs w:val="28"/>
        </w:rPr>
        <w:t>сердечно-сосудистых</w:t>
      </w:r>
      <w:proofErr w:type="spellEnd"/>
      <w:proofErr w:type="gramEnd"/>
      <w:r w:rsidRPr="005F496D">
        <w:rPr>
          <w:rStyle w:val="a5"/>
          <w:color w:val="0645AD"/>
          <w:sz w:val="28"/>
          <w:szCs w:val="28"/>
        </w:rPr>
        <w:t xml:space="preserve"> заболеваний</w:t>
      </w:r>
      <w:r w:rsidR="006D5834" w:rsidRPr="005F496D">
        <w:rPr>
          <w:color w:val="202122"/>
          <w:sz w:val="28"/>
          <w:szCs w:val="28"/>
        </w:rPr>
        <w:fldChar w:fldCharType="end"/>
      </w:r>
      <w:r w:rsidRPr="005F496D">
        <w:rPr>
          <w:color w:val="202122"/>
          <w:sz w:val="28"/>
          <w:szCs w:val="28"/>
        </w:rPr>
        <w:t> </w:t>
      </w:r>
      <w:hyperlink r:id="rId14" w:tooltip="Кардиология" w:history="1">
        <w:r w:rsidRPr="005F496D">
          <w:rPr>
            <w:rStyle w:val="a5"/>
            <w:color w:val="0645AD"/>
            <w:sz w:val="28"/>
            <w:szCs w:val="28"/>
          </w:rPr>
          <w:t>кардиологи</w:t>
        </w:r>
      </w:hyperlink>
      <w:r w:rsidRPr="005F496D">
        <w:rPr>
          <w:color w:val="202122"/>
          <w:sz w:val="28"/>
          <w:szCs w:val="28"/>
        </w:rPr>
        <w:t xml:space="preserve"> рекомендуют </w:t>
      </w:r>
      <w:proofErr w:type="spellStart"/>
      <w:r w:rsidRPr="005F496D">
        <w:rPr>
          <w:color w:val="202122"/>
          <w:sz w:val="28"/>
          <w:szCs w:val="28"/>
        </w:rPr>
        <w:t>кардионагрузку</w:t>
      </w:r>
      <w:proofErr w:type="spellEnd"/>
      <w:r w:rsidRPr="005F496D">
        <w:rPr>
          <w:color w:val="202122"/>
          <w:sz w:val="28"/>
          <w:szCs w:val="28"/>
        </w:rPr>
        <w:t xml:space="preserve"> в 60% от максимума в течение 1 часа 5-6 раз в неделю.</w:t>
      </w:r>
      <w:hyperlink r:id="rId15" w:anchor="cite_note-4" w:history="1">
        <w:r w:rsidRPr="005F496D">
          <w:rPr>
            <w:rStyle w:val="a5"/>
            <w:color w:val="0645AD"/>
            <w:sz w:val="28"/>
            <w:szCs w:val="28"/>
            <w:vertAlign w:val="superscript"/>
          </w:rPr>
          <w:t>[4]</w:t>
        </w:r>
      </w:hyperlink>
    </w:p>
    <w:p w:rsidR="005F496D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>
        <w:rPr>
          <w:color w:val="202122"/>
          <w:sz w:val="28"/>
          <w:szCs w:val="28"/>
        </w:rPr>
        <w:tab/>
      </w:r>
      <w:r w:rsidRPr="005F496D">
        <w:rPr>
          <w:color w:val="202122"/>
          <w:sz w:val="28"/>
          <w:szCs w:val="28"/>
        </w:rPr>
        <w:t>Аэробные упражнения не дают столь же значительной прибавки в физической силе, как анаэробные. Поэтому для профессионалов: </w:t>
      </w:r>
      <w:hyperlink r:id="rId16" w:tooltip="Спорт" w:history="1">
        <w:r w:rsidRPr="005F496D">
          <w:rPr>
            <w:rStyle w:val="a5"/>
            <w:color w:val="0645AD"/>
            <w:sz w:val="28"/>
            <w:szCs w:val="28"/>
          </w:rPr>
          <w:t>спортсменов</w:t>
        </w:r>
      </w:hyperlink>
      <w:r w:rsidRPr="005F496D">
        <w:rPr>
          <w:color w:val="202122"/>
          <w:sz w:val="28"/>
          <w:szCs w:val="28"/>
        </w:rPr>
        <w:t>, военнослужащих, пожарных, полицейских необходимо совмещение обеих типов тренировок. Механизм питания мышц под большой и резкой нагрузкой может быть развит только с помощью анаэробных тренировок. Тем не менее, аэробные упражнения вносят большой вклад в развитие </w:t>
      </w:r>
      <w:proofErr w:type="spellStart"/>
      <w:r w:rsidR="006D5834" w:rsidRPr="005F496D">
        <w:rPr>
          <w:color w:val="202122"/>
          <w:sz w:val="28"/>
          <w:szCs w:val="28"/>
        </w:rPr>
        <w:fldChar w:fldCharType="begin"/>
      </w:r>
      <w:r w:rsidRPr="005F496D">
        <w:rPr>
          <w:color w:val="202122"/>
          <w:sz w:val="28"/>
          <w:szCs w:val="28"/>
        </w:rPr>
        <w:instrText xml:space="preserve"> HYPERLINK "https://ru.wikipedia.org/wiki/%D0%A1%D0%B5%D1%80%D0%B4%D0%B5%D1%87%D0%BD%D0%BE-%D1%81%D0%BE%D1%81%D1%83%D0%B4%D0%B8%D1%81%D1%82%D0%B0%D1%8F_%D1%81%D0%B8%D1%81%D1%82%D0%B5%D0%BC%D0%B0" \o "Сердечно-сосудистая система" </w:instrText>
      </w:r>
      <w:r w:rsidR="006D5834" w:rsidRPr="005F496D">
        <w:rPr>
          <w:color w:val="202122"/>
          <w:sz w:val="28"/>
          <w:szCs w:val="28"/>
        </w:rPr>
        <w:fldChar w:fldCharType="separate"/>
      </w:r>
      <w:proofErr w:type="gramStart"/>
      <w:r w:rsidRPr="005F496D">
        <w:rPr>
          <w:rStyle w:val="a5"/>
          <w:color w:val="0645AD"/>
          <w:sz w:val="28"/>
          <w:szCs w:val="28"/>
        </w:rPr>
        <w:t>сердечно-сосудистой</w:t>
      </w:r>
      <w:proofErr w:type="spellEnd"/>
      <w:proofErr w:type="gramEnd"/>
      <w:r w:rsidR="006D5834" w:rsidRPr="005F496D">
        <w:rPr>
          <w:color w:val="202122"/>
          <w:sz w:val="28"/>
          <w:szCs w:val="28"/>
        </w:rPr>
        <w:fldChar w:fldCharType="end"/>
      </w:r>
      <w:r w:rsidRPr="005F496D">
        <w:rPr>
          <w:color w:val="202122"/>
          <w:sz w:val="28"/>
          <w:szCs w:val="28"/>
        </w:rPr>
        <w:t> и </w:t>
      </w:r>
      <w:hyperlink r:id="rId17" w:tooltip="Дыхательная система" w:history="1">
        <w:r w:rsidRPr="005F496D">
          <w:rPr>
            <w:rStyle w:val="a5"/>
            <w:color w:val="0645AD"/>
            <w:sz w:val="28"/>
            <w:szCs w:val="28"/>
          </w:rPr>
          <w:t>дыхательной</w:t>
        </w:r>
      </w:hyperlink>
      <w:r w:rsidRPr="005F496D">
        <w:rPr>
          <w:color w:val="202122"/>
          <w:sz w:val="28"/>
          <w:szCs w:val="28"/>
        </w:rPr>
        <w:t> </w:t>
      </w:r>
      <w:hyperlink r:id="rId18" w:tooltip="Система" w:history="1">
        <w:r w:rsidRPr="005F496D">
          <w:rPr>
            <w:rStyle w:val="a5"/>
            <w:color w:val="0645AD"/>
            <w:sz w:val="28"/>
            <w:szCs w:val="28"/>
          </w:rPr>
          <w:t>систем</w:t>
        </w:r>
      </w:hyperlink>
      <w:r w:rsidRPr="005F496D">
        <w:rPr>
          <w:color w:val="202122"/>
          <w:sz w:val="28"/>
          <w:szCs w:val="28"/>
        </w:rPr>
        <w:t>, необходимых для развития </w:t>
      </w:r>
      <w:hyperlink r:id="rId19" w:tooltip="Выносливость" w:history="1">
        <w:r w:rsidRPr="005F496D">
          <w:rPr>
            <w:rStyle w:val="a5"/>
            <w:color w:val="0645AD"/>
            <w:sz w:val="28"/>
            <w:szCs w:val="28"/>
          </w:rPr>
          <w:t>выносливости</w:t>
        </w:r>
      </w:hyperlink>
      <w:r w:rsidRPr="005F496D">
        <w:rPr>
          <w:color w:val="202122"/>
          <w:sz w:val="28"/>
          <w:szCs w:val="28"/>
        </w:rPr>
        <w:t>.</w:t>
      </w:r>
    </w:p>
    <w:p w:rsidR="00605D07" w:rsidRDefault="00605D07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color w:val="202122"/>
          <w:sz w:val="28"/>
          <w:szCs w:val="28"/>
        </w:rPr>
      </w:pPr>
    </w:p>
    <w:p w:rsidR="005F496D" w:rsidRPr="00605D07" w:rsidRDefault="005F496D" w:rsidP="005F496D">
      <w:pPr>
        <w:pStyle w:val="a3"/>
        <w:shd w:val="clear" w:color="auto" w:fill="FFFFFF"/>
        <w:spacing w:before="120" w:beforeAutospacing="0" w:after="120" w:afterAutospacing="0"/>
        <w:ind w:left="-567" w:hanging="426"/>
        <w:jc w:val="both"/>
        <w:rPr>
          <w:sz w:val="28"/>
          <w:szCs w:val="28"/>
        </w:rPr>
      </w:pPr>
      <w:r>
        <w:rPr>
          <w:color w:val="202122"/>
          <w:sz w:val="28"/>
          <w:szCs w:val="28"/>
        </w:rPr>
        <w:t>2. Развитие гибкости в легкой атлетике</w:t>
      </w:r>
      <w:r w:rsidR="00605D07">
        <w:rPr>
          <w:color w:val="202122"/>
          <w:sz w:val="28"/>
          <w:szCs w:val="28"/>
        </w:rPr>
        <w:t xml:space="preserve"> </w:t>
      </w:r>
      <w:r w:rsidR="00605D07" w:rsidRPr="00605D07">
        <w:rPr>
          <w:sz w:val="28"/>
          <w:szCs w:val="28"/>
          <w:shd w:val="clear" w:color="auto" w:fill="FFFFFF"/>
        </w:rPr>
        <w:t>для спринта, прыжков в длину и высоту и барьерного бега.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размахивание ногой.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 прямым ногам.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«Шпагат».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вперед, расставив прямые ноги широко в стороны и стараясь коснуться локтями пола.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 прямой ноге, положенной на препятствие (на высоте 100—110 см).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 прямой ноге, другая нога положена на барьер (в положении «перехода через барьер»).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развивающие подвижность в тазобедренном суставе.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лицом к стене и упираясь в нее руками, размахивание прямой ногой слева направо.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полу в положении «перехода через барьер», наклоны вперед к прямой ноге.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движения «атаки» барьера у стенки.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полу, поочередные наклоны к прямым, широко расставленным ногам.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 ногами вперед-назад в сочетании с подскоками.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мах прямой ногой.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Толчок и мах с </w:t>
      </w:r>
      <w:proofErr w:type="gramStart"/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доставанием</w:t>
      </w:r>
      <w:proofErr w:type="gramEnd"/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ступней маховой ноги </w:t>
      </w:r>
      <w:proofErr w:type="gramStart"/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предмета вверху.</w:t>
      </w:r>
    </w:p>
    <w:p w:rsidR="005F496D" w:rsidRPr="005F496D" w:rsidRDefault="005F496D" w:rsidP="005F496D">
      <w:pPr>
        <w:numPr>
          <w:ilvl w:val="0"/>
          <w:numId w:val="8"/>
        </w:numPr>
        <w:spacing w:before="100" w:beforeAutospacing="1" w:after="100" w:afterAutospacing="1" w:line="240" w:lineRule="auto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«Шпагат» между стенкой и полом; маховую ногу стараться упереть в стенку повыше.</w:t>
      </w:r>
    </w:p>
    <w:p w:rsidR="005F496D" w:rsidRPr="00103C6D" w:rsidRDefault="005F496D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315DA" w:rsidRDefault="002315DA" w:rsidP="00910521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bCs/>
          <w:sz w:val="28"/>
          <w:szCs w:val="28"/>
          <w:lang w:val="uk-UA"/>
        </w:rPr>
      </w:pPr>
    </w:p>
    <w:p w:rsidR="002315DA" w:rsidRPr="005C7FF5" w:rsidRDefault="002315DA" w:rsidP="002315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8485B">
        <w:rPr>
          <w:rFonts w:ascii="Times New Roman" w:hAnsi="Times New Roman" w:cs="Times New Roman"/>
          <w:sz w:val="28"/>
          <w:szCs w:val="28"/>
        </w:rPr>
        <w:t>1</w:t>
      </w:r>
      <w:r w:rsidRPr="005C7FF5">
        <w:rPr>
          <w:rFonts w:ascii="Times New Roman" w:hAnsi="Times New Roman" w:cs="Times New Roman"/>
          <w:sz w:val="28"/>
          <w:szCs w:val="28"/>
        </w:rPr>
        <w:t>.</w:t>
      </w:r>
      <w:r w:rsidRPr="005C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 xml:space="preserve"> физ.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C7FF5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315DA" w:rsidRPr="005C7FF5" w:rsidRDefault="002315DA" w:rsidP="002315DA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DA" w:rsidRPr="00103C6D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C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103C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673F" w:rsidRPr="005F496D" w:rsidRDefault="002315DA" w:rsidP="00B267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496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2673F" w:rsidRPr="005F496D">
        <w:rPr>
          <w:rFonts w:ascii="Times New Roman" w:hAnsi="Times New Roman"/>
          <w:bCs/>
          <w:sz w:val="28"/>
          <w:szCs w:val="28"/>
        </w:rPr>
        <w:t>Составить комплекс утренней гимнастики</w:t>
      </w:r>
      <w:r w:rsidR="00B2673F" w:rsidRPr="005F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3F" w:rsidRDefault="00B2673F" w:rsidP="00B267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673F" w:rsidRDefault="00B2673F" w:rsidP="00B267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B267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20" w:history="1">
        <w:r w:rsidRPr="00CD404D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>
        <w:rPr>
          <w:rFonts w:ascii="Times New Roman" w:hAnsi="Times New Roman" w:cs="Times New Roman"/>
          <w:sz w:val="28"/>
          <w:szCs w:val="28"/>
        </w:rPr>
        <w:t xml:space="preserve">  до </w:t>
      </w:r>
      <w:r w:rsidRPr="00CD404D">
        <w:rPr>
          <w:rFonts w:ascii="Times New Roman" w:hAnsi="Times New Roman" w:cs="Times New Roman"/>
          <w:sz w:val="28"/>
          <w:szCs w:val="28"/>
        </w:rPr>
        <w:t>0</w:t>
      </w:r>
      <w:r w:rsidR="005F496D">
        <w:rPr>
          <w:rFonts w:ascii="Times New Roman" w:hAnsi="Times New Roman" w:cs="Times New Roman"/>
          <w:sz w:val="28"/>
          <w:szCs w:val="28"/>
        </w:rPr>
        <w:t>4</w:t>
      </w:r>
      <w:r w:rsidR="00103C6D">
        <w:rPr>
          <w:rFonts w:ascii="Times New Roman" w:hAnsi="Times New Roman" w:cs="Times New Roman"/>
          <w:sz w:val="28"/>
          <w:szCs w:val="28"/>
        </w:rPr>
        <w:t>.10</w:t>
      </w:r>
      <w:r w:rsidR="005F496D">
        <w:rPr>
          <w:rFonts w:ascii="Times New Roman" w:hAnsi="Times New Roman" w:cs="Times New Roman"/>
          <w:sz w:val="28"/>
          <w:szCs w:val="28"/>
        </w:rPr>
        <w:t>.2021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p w:rsidR="002315DA" w:rsidRPr="002315DA" w:rsidRDefault="002315DA" w:rsidP="002315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FFFFFF" w:themeColor="background1"/>
          <w:sz w:val="28"/>
          <w:szCs w:val="28"/>
        </w:rPr>
      </w:pPr>
    </w:p>
    <w:p w:rsidR="00FC6D13" w:rsidRDefault="00FC6D13" w:rsidP="00231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D13" w:rsidRPr="004C2058" w:rsidRDefault="00FC6D13" w:rsidP="00FC6D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4836" w:rsidRPr="00994836" w:rsidRDefault="00994836" w:rsidP="00FC6D1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4836" w:rsidRDefault="00994836">
      <w:pPr>
        <w:rPr>
          <w:rFonts w:ascii="Times New Roman" w:hAnsi="Times New Roman"/>
          <w:bCs/>
          <w:lang w:val="uk-UA"/>
        </w:rPr>
      </w:pPr>
    </w:p>
    <w:p w:rsidR="00994836" w:rsidRDefault="00994836"/>
    <w:sectPr w:rsidR="00994836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3F85"/>
    <w:multiLevelType w:val="multilevel"/>
    <w:tmpl w:val="411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F16BA"/>
    <w:multiLevelType w:val="multilevel"/>
    <w:tmpl w:val="288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103C6D"/>
    <w:rsid w:val="00186E38"/>
    <w:rsid w:val="001A5323"/>
    <w:rsid w:val="002315DA"/>
    <w:rsid w:val="003B6D6E"/>
    <w:rsid w:val="00487E74"/>
    <w:rsid w:val="00566B00"/>
    <w:rsid w:val="005F496D"/>
    <w:rsid w:val="00605D07"/>
    <w:rsid w:val="00683782"/>
    <w:rsid w:val="006B67DF"/>
    <w:rsid w:val="006D5834"/>
    <w:rsid w:val="007E1967"/>
    <w:rsid w:val="00850499"/>
    <w:rsid w:val="008C766D"/>
    <w:rsid w:val="00910521"/>
    <w:rsid w:val="00994836"/>
    <w:rsid w:val="00AF7A38"/>
    <w:rsid w:val="00B2673F"/>
    <w:rsid w:val="00B61F29"/>
    <w:rsid w:val="00B77D19"/>
    <w:rsid w:val="00BB4840"/>
    <w:rsid w:val="00E32C93"/>
    <w:rsid w:val="00EE1FD4"/>
    <w:rsid w:val="00F063E6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1%80%D0%B4%D0%B5%D1%87%D0%BD%D0%B0%D1%8F_%D0%BC%D1%8B%D1%88%D1%86%D0%B0" TargetMode="External"/><Relationship Id="rId13" Type="http://schemas.openxmlformats.org/officeDocument/2006/relationships/hyperlink" Target="https://ru.wikipedia.org/wiki/%D0%94%D0%B8%D0%B0%D0%B1%D0%B5%D1%82" TargetMode="External"/><Relationship Id="rId18" Type="http://schemas.openxmlformats.org/officeDocument/2006/relationships/hyperlink" Target="https://ru.wikipedia.org/wiki/%D0%A1%D0%B8%D1%81%D1%82%D0%B5%D0%BC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0%D1%8D%D1%80%D0%BE%D0%B1%D0%B8%D0%BA%D0%B0" TargetMode="External"/><Relationship Id="rId12" Type="http://schemas.openxmlformats.org/officeDocument/2006/relationships/hyperlink" Target="https://ru.wikipedia.org/wiki/%D0%94%D0%B5%D0%BF%D1%80%D0%B5%D1%81%D1%81%D0%B8%D1%8F" TargetMode="External"/><Relationship Id="rId17" Type="http://schemas.openxmlformats.org/officeDocument/2006/relationships/hyperlink" Target="https://ru.wikipedia.org/wiki/%D0%94%D1%8B%D1%85%D0%B0%D1%82%D0%B5%D0%BB%D1%8C%D0%BD%D0%B0%D1%8F_%D1%81%D0%B8%D1%81%D1%82%D0%B5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F%D0%BE%D1%80%D1%82" TargetMode="External"/><Relationship Id="rId20" Type="http://schemas.openxmlformats.org/officeDocument/2006/relationships/hyperlink" Target="mailto:oktyabr70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8%D0%BA%D0%BB_%D1%82%D1%80%D0%B8%D0%BA%D0%B0%D1%80%D0%B1%D0%BE%D0%BD%D0%BE%D0%B2%D1%8B%D1%85_%D0%BA%D0%B8%D1%81%D0%BB%D0%BE%D1%82" TargetMode="External"/><Relationship Id="rId11" Type="http://schemas.openxmlformats.org/officeDocument/2006/relationships/hyperlink" Target="https://ru.wikipedia.org/wiki/%D0%9A%D1%80%D0%BE%D0%B2%D1%8F%D0%BD%D0%BE%D0%B5_%D0%B4%D0%B0%D0%B2%D0%BB%D0%B5%D0%BD%D0%B8%D0%B5" TargetMode="External"/><Relationship Id="rId5" Type="http://schemas.openxmlformats.org/officeDocument/2006/relationships/hyperlink" Target="https://ru.wikipedia.org/wiki/%D0%93%D0%BB%D0%B8%D0%BA%D0%BE%D0%B3%D0%B5%D0%BD" TargetMode="External"/><Relationship Id="rId15" Type="http://schemas.openxmlformats.org/officeDocument/2006/relationships/hyperlink" Target="https://ru.wikipedia.org/wiki/%D0%90%D1%8D%D1%80%D0%BE%D0%B1%D0%BD%D0%BE%D0%B5_%D1%83%D0%BF%D1%80%D0%B0%D0%B6%D0%BD%D0%B5%D0%BD%D0%B8%D0%B5" TargetMode="External"/><Relationship Id="rId10" Type="http://schemas.openxmlformats.org/officeDocument/2006/relationships/hyperlink" Target="https://ru.wikipedia.org/wiki/%D0%A1%D0%BA%D0%B5%D0%BB%D0%B5%D1%82%D0%BD%D0%B0%D1%8F_%D0%BC%D1%8B%D1%88%D0%B5%D1%87%D0%BD%D0%B0%D1%8F_%D1%82%D0%BA%D0%B0%D0%BD%D1%8C" TargetMode="External"/><Relationship Id="rId19" Type="http://schemas.openxmlformats.org/officeDocument/2006/relationships/hyperlink" Target="https://ru.wikipedia.org/wiki/%D0%92%D1%8B%D0%BD%D0%BE%D1%81%D0%BB%D0%B8%D0%B2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3%D0%BB%D1%8C%D1%81" TargetMode="External"/><Relationship Id="rId14" Type="http://schemas.openxmlformats.org/officeDocument/2006/relationships/hyperlink" Target="https://ru.wikipedia.org/wiki/%D0%9A%D0%B0%D1%80%D0%B4%D0%B8%D0%BE%D0%BB%D0%BE%D0%B3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9</cp:revision>
  <dcterms:created xsi:type="dcterms:W3CDTF">2020-10-05T12:40:00Z</dcterms:created>
  <dcterms:modified xsi:type="dcterms:W3CDTF">2021-09-28T10:03:00Z</dcterms:modified>
</cp:coreProperties>
</file>